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center"/>
        <w:outlineLvl w:val="2"/>
        <w:rPr>
          <w:rFonts w:ascii="微软雅黑" w:hAnsi="微软雅黑" w:eastAsia="微软雅黑" w:cs="Arial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Arial"/>
          <w:color w:val="333333"/>
          <w:kern w:val="0"/>
          <w:sz w:val="30"/>
          <w:szCs w:val="30"/>
        </w:rPr>
        <w:t>广东工业大学20</w:t>
      </w:r>
      <w:r>
        <w:rPr>
          <w:rFonts w:hint="eastAsia" w:ascii="微软雅黑" w:hAnsi="微软雅黑" w:eastAsia="微软雅黑" w:cs="Arial"/>
          <w:color w:val="333333"/>
          <w:kern w:val="0"/>
          <w:sz w:val="30"/>
          <w:szCs w:val="30"/>
          <w:lang w:val="en-US" w:eastAsia="zh-CN"/>
        </w:rPr>
        <w:t>22</w:t>
      </w:r>
      <w:r>
        <w:rPr>
          <w:rFonts w:hint="eastAsia" w:ascii="微软雅黑" w:hAnsi="微软雅黑" w:eastAsia="微软雅黑" w:cs="Arial"/>
          <w:color w:val="333333"/>
          <w:kern w:val="0"/>
          <w:sz w:val="30"/>
          <w:szCs w:val="30"/>
        </w:rPr>
        <w:t>年</w:t>
      </w:r>
      <w:r>
        <w:rPr>
          <w:rFonts w:hint="eastAsia" w:ascii="微软雅黑" w:hAnsi="微软雅黑" w:eastAsia="微软雅黑" w:cs="Arial"/>
          <w:color w:val="333333"/>
          <w:kern w:val="0"/>
          <w:sz w:val="30"/>
          <w:szCs w:val="30"/>
          <w:lang w:val="en-US" w:eastAsia="zh-CN"/>
        </w:rPr>
        <w:t>硕士</w:t>
      </w:r>
      <w:r>
        <w:rPr>
          <w:rFonts w:hint="eastAsia" w:ascii="微软雅黑" w:hAnsi="微软雅黑" w:eastAsia="微软雅黑" w:cs="Arial"/>
          <w:color w:val="333333"/>
          <w:kern w:val="0"/>
          <w:sz w:val="30"/>
          <w:szCs w:val="30"/>
        </w:rPr>
        <w:t>研究生招生网络远程复试考场规则</w:t>
      </w:r>
    </w:p>
    <w:p>
      <w:pPr>
        <w:widowControl/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Arial" w:hAnsi="Arial" w:eastAsia="宋体" w:cs="Arial"/>
          <w:color w:val="666666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.考生应按要求备妥软硬件条件和网络环境，提前安装指定软件配合软件测试。按规定时间启动指定软件或登录指定网络平台参加网络远程复试。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.考生应自觉服从考试工作人员管理，严格遵从考试工作人员关于网络远程考场入场、离场、打开视频、考生现场（含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机位电脑任务管理器）展示的指令，不得以任何理由妨碍工作人员履行职责，不得扰乱网络远程复试考场的秩序。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.考生必须凭本人《准考证》和有效居民身份证参加网络远程复试，并主动配合身份验证核查等。复试期间不允许采用任何方式变声、更改人像。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.考生应选择独立安静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的明亮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房间独自参加网络远程复试。不得由他人替考，也不得接受他人或机构以任何方式助考。复试期间视频背景必须是真实环境，不允许使用虚拟背景、更换视频背景。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.考生音频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视频必须全程开启，全程正面免冠朝向摄像头，保证头肩部及双手出现在视频画面正中间。不得佩戴口罩，保证面部清晰可见，头发不可遮挡耳朵，不得戴耳饰。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.复试全程考生应保持注视摄像头，视线不得离开。复试期间不得以任何方式查阅资料（开卷考试除外）。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.复试期间考生不得录屏录像录音。禁止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以任何形式对外泄露或发布复试相关内容和信息。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.复试期间如发生设备或网络故障，应主动采用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招生学院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规定方式与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学院保持联系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9.对在复试过程中有违规行为的考生，一经查实，即按照有关规定严肃处理，取消录取资格，记入《考生考试诚信档案》。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8"/>
    <w:rsid w:val="00376038"/>
    <w:rsid w:val="005C13E7"/>
    <w:rsid w:val="00631528"/>
    <w:rsid w:val="007B3F01"/>
    <w:rsid w:val="00BE250E"/>
    <w:rsid w:val="00C95176"/>
    <w:rsid w:val="03F27ED0"/>
    <w:rsid w:val="1ED6497A"/>
    <w:rsid w:val="345264A2"/>
    <w:rsid w:val="41141CDB"/>
    <w:rsid w:val="4622349E"/>
    <w:rsid w:val="61E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2">
    <w:name w:val="span"/>
    <w:basedOn w:val="6"/>
    <w:qFormat/>
    <w:uiPriority w:val="0"/>
    <w:rPr>
      <w:color w:val="5A7FA1"/>
    </w:r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2020-05-03T03:29:00Z</dcterms:created>
  <dc:creator>Microsoft</dc:creator>
  <cp:lastModifiedBy>嘉</cp:lastModifiedBy>
  <dcterms:modified xsi:type="dcterms:W3CDTF">2022-03-20T08:01:42Z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A3E51184742942E492EDC9A7B3D09977</vt:lpwstr>
  </property>
</Properties>
</file>